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312" w:leader="none"/>
        </w:tabs>
        <w:spacing w:lineRule="auto" w:line="240"/>
        <w:ind w:left="5664" w:hanging="0"/>
        <w:rPr/>
      </w:pPr>
      <w:r>
        <w:rPr/>
        <w:t xml:space="preserve">       </w:t>
      </w:r>
      <w:r>
        <w:rPr/>
        <w:t>Załącznik Nr 3                                                                                                              do Zapytania o cenę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/pieczęć wykonawcy/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FORMULARZ CENOWY</w:t>
      </w:r>
    </w:p>
    <w:p>
      <w:pPr>
        <w:pStyle w:val="Normal"/>
        <w:spacing w:lineRule="auto" w:line="240"/>
        <w:rPr/>
      </w:pPr>
      <w:r>
        <w:rPr>
          <w:b/>
        </w:rPr>
        <w:t>Dostawa nabiału do Przedszkola Publicznego im. Kornela Makuszyńskiego w Szczecinku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ZAMAWIAJĄCY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Przedszkole Publiczne im. Kornela Makuszyńskiego w Szczecinku, ul. Ks. Elżbiety 2, </w:t>
        <w:br/>
        <w:t>78-400 Szczecinek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WYKONAWCA</w:t>
      </w:r>
    </w:p>
    <w:tbl>
      <w:tblPr>
        <w:tblW w:w="9062" w:type="dxa"/>
        <w:jc w:val="left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06"/>
        <w:gridCol w:w="3323"/>
        <w:gridCol w:w="1517"/>
        <w:gridCol w:w="2415"/>
      </w:tblGrid>
      <w:tr>
        <w:trPr/>
        <w:tc>
          <w:tcPr>
            <w:tcW w:w="906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Dane: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firmy: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255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Tel.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32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faksu:</w:t>
            </w:r>
          </w:p>
        </w:tc>
        <w:tc>
          <w:tcPr>
            <w:tcW w:w="241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W odpowiedzi na zapytanie cenowe pn: „</w:t>
      </w:r>
      <w:r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</w:rPr>
        <w:t>dostawę nabiału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b/>
          <w:bCs/>
          <w:sz w:val="24"/>
          <w:szCs w:val="24"/>
        </w:rPr>
        <w:t xml:space="preserve">Przedszkole Publiczne </w:t>
        <w:br/>
        <w:t>im. Kornela Makuszyńskiego w Szczecinku, ul. Ks. Elżbiety 2, 78-400 Szczecinek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Oferuję za przedmiot zamówienia następującą cenę:</w:t>
      </w:r>
    </w:p>
    <w:p>
      <w:pPr>
        <w:pStyle w:val="Normal"/>
        <w:tabs>
          <w:tab w:val="left" w:pos="7230" w:leader="none"/>
        </w:tabs>
        <w:spacing w:lineRule="auto" w:line="240"/>
        <w:rPr/>
      </w:pPr>
      <w:r>
        <w:rPr>
          <w:b/>
          <w:sz w:val="32"/>
          <w:szCs w:val="32"/>
        </w:rPr>
        <w:t xml:space="preserve">Zapytanie o cenę - nabiał  </w:t>
      </w:r>
    </w:p>
    <w:tbl>
      <w:tblPr>
        <w:tblStyle w:val="Tabela-Siatka"/>
        <w:tblW w:w="9634" w:type="dxa"/>
        <w:jc w:val="left"/>
        <w:tblInd w:w="-40" w:type="dxa"/>
        <w:tblCellMar>
          <w:top w:w="0" w:type="dxa"/>
          <w:left w:w="6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3826"/>
        <w:gridCol w:w="604"/>
        <w:gridCol w:w="993"/>
        <w:gridCol w:w="1417"/>
        <w:gridCol w:w="1134"/>
        <w:gridCol w:w="984"/>
      </w:tblGrid>
      <w:tr>
        <w:trPr>
          <w:trHeight w:val="827" w:hRule="atLeast"/>
        </w:trPr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12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tabs>
                <w:tab w:val="left" w:pos="1125" w:leader="none"/>
                <w:tab w:val="left" w:pos="4755" w:leader="none"/>
              </w:tabs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TOWARU</w:t>
              <w:tab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J/m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netto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Cena jednostkowa brutto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zł</w:t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Wartość brutto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/zł/</w:t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Mleko świeże 2%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</w:rPr>
              <w:t>7</w:t>
            </w:r>
            <w:r>
              <w:rPr>
                <w:b/>
              </w:rPr>
              <w:t>700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Mleko bez laktozy 2%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L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Śmietana UHT 18% 180g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ind w:left="708" w:hanging="708"/>
              <w:rPr/>
            </w:pPr>
            <w:r>
              <w:rPr/>
              <w:t xml:space="preserve">Twaróg półtłusty 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Ser żółty serenada Salami Spolmlek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Kg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115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58" w:hRule="atLeast"/>
        </w:trPr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Masło extra 200g zawartość tłuszczu 82%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Masło bez laktozy 200g 82%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Mascarpone 250g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Jogurt typu greckiego 400g 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Parmezan tarty 100g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Szt.</w:t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826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RAZEM:</w:t>
            </w:r>
          </w:p>
        </w:tc>
        <w:tc>
          <w:tcPr>
            <w:tcW w:w="604" w:type="dxa"/>
            <w:tcBorders/>
            <w:shd w:fill="auto" w:val="clear"/>
            <w:tcMar>
              <w:left w:w="68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993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984" w:type="dxa"/>
            <w:tcBorders/>
            <w:shd w:fill="auto" w:val="clear"/>
            <w:tcMar>
              <w:left w:w="68" w:type="dxa"/>
            </w:tcMar>
            <w:vAlign w:val="center"/>
          </w:tcPr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52" w:before="0" w:after="160"/>
        <w:jc w:val="both"/>
        <w:rPr>
          <w:b/>
          <w:b/>
        </w:rPr>
      </w:pPr>
      <w:r>
        <w:rPr>
          <w:b/>
          <w:u w:val="single"/>
        </w:rPr>
        <w:t>Uwaga: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Ilość podana może ulec zmianie.</w:t>
      </w:r>
    </w:p>
    <w:p>
      <w:pPr>
        <w:pStyle w:val="Normal"/>
        <w:spacing w:before="0" w:after="0"/>
        <w:jc w:val="both"/>
        <w:rPr/>
      </w:pPr>
      <w:r>
        <w:rPr>
          <w:sz w:val="18"/>
          <w:szCs w:val="18"/>
        </w:rPr>
        <w:t xml:space="preserve">Dostawa artykułów nabiałowych odbywać się będzie w zależności od bieżących potrzeb Zamawiającego. Towar musi być dostarczony następnego dnia od daty złożenia telefonicznego zamówienia. Średnia częstotliwość dostawy art. nabiałowych wynosi od 4 do 5 razy w tygodniu.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Wykonawca do realizacji dostaw zapewnia środek transportu spełniający warunki higienicznego przewozu artykułów stanowiących przedmiot zamówienia oraz gwarantujący dostarczenie przedmiotu zamówienia bez uszczerbku na jego cechach jakościowych.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Przedmiot zamówienia powinien być wolny od cech powszechnie uznawanych za wady jakościowe.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Dostawy wyłącznie produktów świeżych, pochodzących z bieżącej produkcji, dobrej jakości o aktualnym terminie przydatności do spożycia, minimum 2/3 gwarantowanego przez producenta terminu ważności, odpowiednio oznakowanych 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Wykonawca dostarczy produkty w nienaruszonych fabrycznie opakowaniach, oraz odpowiednie atesty, HDI (handlowe dokumentu identyfikacyjne), dotyczące produktów, dostarczane przy każdej dostawie, a ponadto produkty przetworzone spełniały warunek związany z Zintegrowanym Systemem Zarządzania HACCP.</w:t>
      </w:r>
    </w:p>
    <w:p>
      <w:pPr>
        <w:pStyle w:val="Normal"/>
        <w:spacing w:before="0" w:after="0"/>
        <w:jc w:val="both"/>
        <w:rPr>
          <w:sz w:val="18"/>
          <w:szCs w:val="18"/>
        </w:rPr>
      </w:pPr>
      <w:r>
        <w:rPr>
          <w:sz w:val="18"/>
          <w:szCs w:val="18"/>
        </w:rPr>
        <w:t>Zamawiający ma prawo odmowy przyjęcia towarów odbiegających od obowiązujących norm.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Wszystkie koszty realizacji zamówienia, w szczególności koszty opakowania, przesłania, załadunku, rozładunku i ubezpieczenia ponosi Wykonawca. W przypadku reklamacji, zwrot reklamowanego towaru odbywa się na koszt Wykonawcy.</w:t>
      </w:r>
    </w:p>
    <w:p>
      <w:pPr>
        <w:pStyle w:val="Normal"/>
        <w:tabs>
          <w:tab w:val="left" w:pos="7230" w:leader="none"/>
        </w:tabs>
        <w:spacing w:lineRule="auto" w:line="240"/>
        <w:rPr>
          <w:sz w:val="18"/>
          <w:szCs w:val="18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Wykonawca dostarczy produkty żywnościowe spełniające wymogi określone  przepisami ustawy z 25 sierpnia 2006r. o bezpieczeństwie żywności i żywienia (Dz. U. z 2015r. poz. 65 z późn. zm.), oraz aktów wykonawczych do ustawy.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RAZEM KWOTA BRUTTO………………………………………………..ZŁ</w:t>
      </w:r>
    </w:p>
    <w:p>
      <w:pPr>
        <w:pStyle w:val="Normal"/>
        <w:tabs>
          <w:tab w:val="left" w:pos="7230" w:leader="none"/>
        </w:tabs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SŁOWNIE KWOTA BRUTTO…………………………………………….ZŁ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right" w:pos="10204" w:leader="none"/>
        </w:tabs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>Miejscowość, data……………………………..</w:t>
        <w:tab/>
      </w:r>
      <w:r>
        <w:rPr>
          <w:b/>
          <w:sz w:val="32"/>
          <w:szCs w:val="32"/>
        </w:rPr>
        <w:t xml:space="preserve">  ………………………………………</w:t>
        <w:tab/>
      </w:r>
    </w:p>
    <w:p>
      <w:pPr>
        <w:pStyle w:val="Normal"/>
        <w:rPr>
          <w:b/>
          <w:b/>
        </w:rPr>
      </w:pPr>
      <w:r>
        <w:rPr>
          <w:b/>
          <w:sz w:val="32"/>
          <w:szCs w:val="32"/>
        </w:rPr>
        <w:t xml:space="preserve">                      </w:t>
      </w:r>
      <w:r>
        <w:rPr>
          <w:b/>
          <w:sz w:val="20"/>
          <w:szCs w:val="20"/>
        </w:rPr>
        <w:t xml:space="preserve">                               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6174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d617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6EA8-F59C-4092-82ED-21F68C99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LibreOffice/5.0.4.2$Windows_x86 LibreOffice_project/2b9802c1994aa0b7dc6079e128979269cf95bc78</Application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2020-08-12T08:29:00Z</dcterms:created>
  <dc:creator>Wiktor</dc:creator>
  <dc:language>pl-PL</dc:language>
  <dcterms:modified xsi:type="dcterms:W3CDTF">2022-12-19T12:42:13Z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